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AC" w:rsidRPr="002466AC" w:rsidRDefault="002466AC" w:rsidP="002466AC">
      <w:pPr>
        <w:spacing w:after="150" w:line="240" w:lineRule="auto"/>
        <w:textAlignment w:val="baseline"/>
        <w:rPr>
          <w:rFonts w:ascii="Arial" w:eastAsia="Times New Roman" w:hAnsi="Arial" w:cs="Arial"/>
          <w:b/>
          <w:bCs/>
          <w:color w:val="43434A"/>
          <w:sz w:val="18"/>
          <w:szCs w:val="18"/>
          <w:lang w:eastAsia="tr-TR"/>
        </w:rPr>
      </w:pPr>
      <w:r w:rsidRPr="002466AC">
        <w:rPr>
          <w:rFonts w:ascii="Arial" w:eastAsia="Times New Roman" w:hAnsi="Arial" w:cs="Arial"/>
          <w:b/>
          <w:bCs/>
          <w:color w:val="43434A"/>
          <w:sz w:val="18"/>
          <w:szCs w:val="18"/>
          <w:lang w:eastAsia="tr-TR"/>
        </w:rPr>
        <w:t>2017 Yılı Tekniker Alım Sınavı (Kurum İçi) Duyurusu</w:t>
      </w:r>
    </w:p>
    <w:p w:rsidR="002466AC" w:rsidRPr="002466AC" w:rsidRDefault="002466AC" w:rsidP="002466AC">
      <w:pPr>
        <w:spacing w:after="0" w:line="384" w:lineRule="atLeast"/>
        <w:textAlignment w:val="baseline"/>
        <w:rPr>
          <w:rFonts w:ascii="Arial" w:eastAsia="Times New Roman" w:hAnsi="Arial" w:cs="Arial"/>
          <w:color w:val="43434A"/>
          <w:sz w:val="17"/>
          <w:szCs w:val="17"/>
          <w:lang w:eastAsia="tr-TR"/>
        </w:rPr>
      </w:pPr>
      <w:r w:rsidRPr="002466AC">
        <w:rPr>
          <w:rFonts w:ascii="Arial" w:eastAsia="Times New Roman" w:hAnsi="Arial" w:cs="Arial"/>
          <w:b/>
          <w:bCs/>
          <w:color w:val="43434A"/>
          <w:sz w:val="17"/>
          <w:szCs w:val="17"/>
          <w:bdr w:val="none" w:sz="0" w:space="0" w:color="auto" w:frame="1"/>
          <w:lang w:eastAsia="tr-TR"/>
        </w:rPr>
        <w:t>12.4.2017</w:t>
      </w:r>
    </w:p>
    <w:p w:rsidR="002466AC" w:rsidRPr="002466AC" w:rsidRDefault="002466AC" w:rsidP="002466AC">
      <w:pPr>
        <w:spacing w:after="0" w:line="384" w:lineRule="atLeast"/>
        <w:textAlignment w:val="baseline"/>
        <w:rPr>
          <w:rFonts w:ascii="Arial" w:eastAsia="Times New Roman" w:hAnsi="Arial" w:cs="Arial"/>
          <w:color w:val="43434A"/>
          <w:sz w:val="17"/>
          <w:szCs w:val="17"/>
          <w:lang w:eastAsia="tr-TR"/>
        </w:rPr>
      </w:pPr>
      <w:r w:rsidRPr="002466AC">
        <w:rPr>
          <w:rFonts w:ascii="Arial" w:eastAsia="Times New Roman" w:hAnsi="Arial" w:cs="Arial"/>
          <w:b/>
          <w:bCs/>
          <w:color w:val="43434A"/>
          <w:sz w:val="17"/>
          <w:szCs w:val="17"/>
          <w:bdr w:val="none" w:sz="0" w:space="0" w:color="auto" w:frame="1"/>
          <w:lang w:eastAsia="tr-TR"/>
        </w:rPr>
        <w:t>BAŞKANLIK</w:t>
      </w:r>
    </w:p>
    <w:p w:rsidR="002466AC" w:rsidRPr="002466AC" w:rsidRDefault="002466AC" w:rsidP="002466AC">
      <w:pPr>
        <w:spacing w:after="150" w:line="384" w:lineRule="atLeast"/>
        <w:jc w:val="center"/>
        <w:textAlignment w:val="baseline"/>
        <w:rPr>
          <w:rFonts w:ascii="Arial" w:eastAsia="Times New Roman" w:hAnsi="Arial" w:cs="Arial"/>
          <w:color w:val="43434A"/>
          <w:sz w:val="17"/>
          <w:szCs w:val="17"/>
          <w:lang w:eastAsia="tr-TR"/>
        </w:rPr>
      </w:pPr>
      <w:r w:rsidRPr="002466AC">
        <w:rPr>
          <w:rFonts w:ascii="Arial" w:eastAsia="Times New Roman" w:hAnsi="Arial" w:cs="Arial"/>
          <w:color w:val="43434A"/>
          <w:sz w:val="17"/>
          <w:szCs w:val="17"/>
          <w:lang w:eastAsia="tr-TR"/>
        </w:rPr>
        <w:t>​D U Y U R U</w:t>
      </w:r>
    </w:p>
    <w:p w:rsidR="002466AC" w:rsidRPr="002466AC" w:rsidRDefault="002466AC" w:rsidP="002466AC">
      <w:pPr>
        <w:spacing w:after="150" w:line="384" w:lineRule="atLeast"/>
        <w:textAlignment w:val="baseline"/>
        <w:rPr>
          <w:rFonts w:ascii="Arial" w:eastAsia="Times New Roman" w:hAnsi="Arial" w:cs="Arial"/>
          <w:color w:val="43434A"/>
          <w:sz w:val="17"/>
          <w:szCs w:val="17"/>
          <w:lang w:eastAsia="tr-TR"/>
        </w:rPr>
      </w:pPr>
      <w:r w:rsidRPr="002466AC">
        <w:rPr>
          <w:rFonts w:ascii="Arial" w:eastAsia="Times New Roman" w:hAnsi="Arial" w:cs="Arial"/>
          <w:color w:val="43434A"/>
          <w:sz w:val="17"/>
          <w:szCs w:val="17"/>
          <w:lang w:eastAsia="tr-TR"/>
        </w:rPr>
        <w:t>​Revizyon Tarihi: 19.04.2017</w:t>
      </w:r>
    </w:p>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Diyanet İşleri Başkanlığı merkez ve</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taşra teşkilatında münhal</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bulunan, aşağıda unvanı, sınıfı ve adedi belirtilen kadrolara, yapılacak sözlü sınav sonucuna göre naklen (kurum içi) “</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b/>
          <w:bCs/>
          <w:color w:val="000000"/>
          <w:sz w:val="17"/>
          <w:lang w:eastAsia="tr-TR"/>
        </w:rPr>
        <w:t>Tekniker </w:t>
      </w:r>
      <w:r w:rsidRPr="002466AC">
        <w:rPr>
          <w:rFonts w:ascii="Times New Roman" w:eastAsia="Times New Roman" w:hAnsi="Times New Roman" w:cs="Times New Roman"/>
          <w:color w:val="000000"/>
          <w:sz w:val="17"/>
          <w:szCs w:val="17"/>
          <w:bdr w:val="none" w:sz="0" w:space="0" w:color="auto" w:frame="1"/>
          <w:lang w:eastAsia="tr-TR"/>
        </w:rPr>
        <w:t>” alımı yapılacaktır.</w:t>
      </w:r>
    </w:p>
    <w:p w:rsidR="002466AC" w:rsidRPr="002466AC" w:rsidRDefault="002466AC" w:rsidP="002466AC">
      <w:pPr>
        <w:spacing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tbl>
      <w:tblPr>
        <w:tblW w:w="9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1"/>
        <w:gridCol w:w="3835"/>
        <w:gridCol w:w="1489"/>
        <w:gridCol w:w="995"/>
      </w:tblGrid>
      <w:tr w:rsidR="002466AC" w:rsidRPr="002466AC" w:rsidTr="002466AC">
        <w:trPr>
          <w:trHeight w:val="344"/>
          <w:jc w:val="center"/>
        </w:trPr>
        <w:tc>
          <w:tcPr>
            <w:tcW w:w="908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M Ü N H A L   K A D R O L A R I N</w:t>
            </w:r>
          </w:p>
        </w:tc>
      </w:tr>
      <w:tr w:rsidR="002466AC" w:rsidRPr="002466AC" w:rsidTr="002466AC">
        <w:trPr>
          <w:trHeight w:val="308"/>
          <w:jc w:val="center"/>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BULUNDUĞU YER</w:t>
            </w:r>
          </w:p>
        </w:tc>
        <w:tc>
          <w:tcPr>
            <w:tcW w:w="3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UNVANI</w:t>
            </w:r>
          </w:p>
        </w:tc>
        <w:tc>
          <w:tcPr>
            <w:tcW w:w="1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SINIFI</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ADEDİ</w:t>
            </w:r>
          </w:p>
        </w:tc>
      </w:tr>
      <w:tr w:rsidR="002466AC" w:rsidRPr="002466AC" w:rsidTr="002466AC">
        <w:trPr>
          <w:trHeight w:val="324"/>
          <w:jc w:val="center"/>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Merkez Teşkilatı</w:t>
            </w:r>
          </w:p>
        </w:tc>
        <w:tc>
          <w:tcPr>
            <w:tcW w:w="3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Tekniker</w:t>
            </w:r>
          </w:p>
        </w:tc>
        <w:tc>
          <w:tcPr>
            <w:tcW w:w="1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T.H.S</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5</w:t>
            </w:r>
          </w:p>
        </w:tc>
      </w:tr>
      <w:tr w:rsidR="002466AC" w:rsidRPr="002466AC" w:rsidTr="002466AC">
        <w:trPr>
          <w:trHeight w:val="324"/>
          <w:jc w:val="center"/>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Taşra Teşkilatı</w:t>
            </w:r>
          </w:p>
        </w:tc>
        <w:tc>
          <w:tcPr>
            <w:tcW w:w="3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Tekniker</w:t>
            </w:r>
          </w:p>
        </w:tc>
        <w:tc>
          <w:tcPr>
            <w:tcW w:w="1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T.H.S</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31</w:t>
            </w:r>
          </w:p>
        </w:tc>
      </w:tr>
      <w:tr w:rsidR="002466AC" w:rsidRPr="002466AC" w:rsidTr="002466AC">
        <w:trPr>
          <w:trHeight w:val="344"/>
          <w:jc w:val="center"/>
        </w:trPr>
        <w:tc>
          <w:tcPr>
            <w:tcW w:w="8090" w:type="dxa"/>
            <w:gridSpan w:val="3"/>
            <w:tcBorders>
              <w:top w:val="nil"/>
              <w:left w:val="single" w:sz="8" w:space="0" w:color="auto"/>
              <w:bottom w:val="single" w:sz="8" w:space="0" w:color="auto"/>
              <w:right w:val="single" w:sz="8" w:space="0" w:color="auto"/>
            </w:tcBorders>
            <w:shd w:val="clear" w:color="auto" w:fill="auto"/>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T  O  P  L  A  M</w:t>
            </w:r>
          </w:p>
        </w:tc>
        <w:tc>
          <w:tcPr>
            <w:tcW w:w="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6AC" w:rsidRPr="002466AC" w:rsidRDefault="002466AC" w:rsidP="002466AC">
            <w:pPr>
              <w:spacing w:after="0" w:line="276"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sz w:val="24"/>
                <w:szCs w:val="24"/>
                <w:lang w:eastAsia="tr-TR"/>
              </w:rPr>
              <w:t>36</w:t>
            </w:r>
          </w:p>
        </w:tc>
      </w:tr>
    </w:tbl>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I- Başvuru Şartları</w:t>
      </w:r>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657 sayılı Devlet Memurları Kanununun 48 inci maddesinde belirtilen şartları taşımak,</w:t>
      </w:r>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Duyuru eki tablo-2 ve tablo-3’de yer alan fakülte veya en az iki yıl süreli yüksekokulların birinden mezun olmak,</w:t>
      </w:r>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Müracaatların sona erdiği tarih itibariyle</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Başkanlık teşkilatında en az iki yıl görev yapmış olmak,</w:t>
      </w:r>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xml:space="preserve">Memuriyette adaylığı kalkmış </w:t>
      </w:r>
      <w:proofErr w:type="gramStart"/>
      <w:r w:rsidRPr="002466AC">
        <w:rPr>
          <w:rFonts w:ascii="Times New Roman" w:eastAsia="Times New Roman" w:hAnsi="Times New Roman" w:cs="Times New Roman"/>
          <w:color w:val="000000"/>
          <w:sz w:val="17"/>
          <w:szCs w:val="17"/>
          <w:bdr w:val="none" w:sz="0" w:space="0" w:color="auto" w:frame="1"/>
          <w:lang w:eastAsia="tr-TR"/>
        </w:rPr>
        <w:t>olmak</w:t>
      </w:r>
      <w:r w:rsidRPr="002466AC">
        <w:rPr>
          <w:rFonts w:ascii="Times New Roman" w:eastAsia="Times New Roman" w:hAnsi="Times New Roman" w:cs="Times New Roman"/>
          <w:color w:val="43434A"/>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w:t>
      </w:r>
      <w:proofErr w:type="gramEnd"/>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Halen Başkanlığımız teşkilatında 657 sayılı Devlet Memurları Kanununun 4/A statüsünde çalışıyor olmak,</w:t>
      </w:r>
    </w:p>
    <w:p w:rsidR="002466AC" w:rsidRPr="002466AC" w:rsidRDefault="002466AC" w:rsidP="002466AC">
      <w:pPr>
        <w:numPr>
          <w:ilvl w:val="0"/>
          <w:numId w:val="1"/>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Diyanet İşleri Başkanlığı Atama ve Yer Değiştirme Yönetmeliğinin 44 üncü maddesinde belirtilen eş değer kadrolardan birinci, ikinci üçüncü, dördüncü, beşinci kademedeki kadroların</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b/>
          <w:bCs/>
          <w:color w:val="000000"/>
          <w:sz w:val="17"/>
          <w:lang w:eastAsia="tr-TR"/>
        </w:rPr>
        <w:t>(altıncı ve yedinci kademedeki kadrolar hariç)</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birinde çalışıyor olmak veya bu kadrolarda müktesebi bulunmak.</w:t>
      </w:r>
      <w:r w:rsidRPr="002466AC">
        <w:rPr>
          <w:rFonts w:ascii="Arial" w:eastAsia="Times New Roman" w:hAnsi="Arial" w:cs="Arial"/>
          <w:color w:val="000000"/>
          <w:sz w:val="17"/>
          <w:lang w:eastAsia="tr-TR"/>
        </w:rPr>
        <w:t> </w:t>
      </w:r>
      <w:r w:rsidRPr="002466AC">
        <w:rPr>
          <w:rFonts w:ascii="Arial" w:eastAsia="Times New Roman" w:hAnsi="Arial" w:cs="Arial"/>
          <w:color w:val="43434A"/>
          <w:sz w:val="17"/>
          <w:szCs w:val="17"/>
          <w:lang w:eastAsia="tr-TR"/>
        </w:rPr>
        <w:br/>
      </w:r>
      <w:r w:rsidRPr="002466AC">
        <w:rPr>
          <w:rFonts w:ascii="Arial" w:eastAsia="Times New Roman" w:hAnsi="Arial" w:cs="Arial"/>
          <w:color w:val="43434A"/>
          <w:sz w:val="17"/>
          <w:szCs w:val="17"/>
          <w:lang w:eastAsia="tr-TR"/>
        </w:rPr>
        <w:br/>
      </w:r>
      <w:r w:rsidRPr="002466AC">
        <w:rPr>
          <w:rFonts w:ascii="Arial" w:eastAsia="Times New Roman" w:hAnsi="Arial" w:cs="Arial"/>
          <w:color w:val="43434A"/>
          <w:sz w:val="17"/>
          <w:szCs w:val="17"/>
          <w:lang w:eastAsia="tr-TR"/>
        </w:rPr>
        <w:br/>
      </w:r>
      <w:r w:rsidRPr="002466AC">
        <w:rPr>
          <w:rFonts w:ascii="Times New Roman" w:eastAsia="Times New Roman" w:hAnsi="Times New Roman" w:cs="Times New Roman"/>
          <w:b/>
          <w:bCs/>
          <w:color w:val="000000"/>
          <w:sz w:val="17"/>
          <w:lang w:eastAsia="tr-TR"/>
        </w:rPr>
        <w:t>II- Başvuru Şekli, Yeri ve Zamanı</w:t>
      </w:r>
    </w:p>
    <w:p w:rsidR="002466AC" w:rsidRPr="002466AC" w:rsidRDefault="002466AC" w:rsidP="002466AC">
      <w:pPr>
        <w:spacing w:after="0" w:line="190" w:lineRule="atLeast"/>
        <w:ind w:left="360" w:hanging="36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1.</w:t>
      </w:r>
      <w:r w:rsidRPr="002466AC">
        <w:rPr>
          <w:rFonts w:ascii="Arial" w:eastAsia="Times New Roman" w:hAnsi="Arial" w:cs="Arial"/>
          <w:color w:val="000000"/>
          <w:sz w:val="17"/>
          <w:lang w:eastAsia="tr-TR"/>
        </w:rPr>
        <w:t> </w:t>
      </w:r>
      <w:r w:rsidRPr="002466AC">
        <w:rPr>
          <w:rFonts w:ascii="Times New Roman" w:eastAsia="Times New Roman" w:hAnsi="Times New Roman" w:cs="Times New Roman"/>
          <w:color w:val="000000"/>
          <w:sz w:val="14"/>
          <w:szCs w:val="14"/>
          <w:bdr w:val="none" w:sz="0" w:space="0" w:color="auto" w:frame="1"/>
          <w:lang w:eastAsia="tr-TR"/>
        </w:rPr>
        <w:t>     </w:t>
      </w:r>
      <w:r w:rsidRPr="002466AC">
        <w:rPr>
          <w:rFonts w:ascii="Times New Roman" w:eastAsia="Times New Roman" w:hAnsi="Times New Roman" w:cs="Times New Roman"/>
          <w:color w:val="000000"/>
          <w:sz w:val="14"/>
          <w:lang w:eastAsia="tr-TR"/>
        </w:rPr>
        <w:t> </w:t>
      </w:r>
      <w:r w:rsidRPr="002466AC">
        <w:rPr>
          <w:rFonts w:ascii="Times New Roman" w:eastAsia="Times New Roman" w:hAnsi="Times New Roman" w:cs="Times New Roman"/>
          <w:color w:val="000000"/>
          <w:sz w:val="17"/>
          <w:szCs w:val="17"/>
          <w:bdr w:val="none" w:sz="0" w:space="0" w:color="auto" w:frame="1"/>
          <w:lang w:eastAsia="tr-TR"/>
        </w:rPr>
        <w:t>Başkanlığımız merkezinde çalışanlar birimlerine, taşra teşkilatında çalışanlar bağlı bulundukları</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İl Müftülükleri veya Dini Yüksek İhtisas/Eğitim Merkezi Müdürlüklerine tarihlerinde istenen belgelerle birlikte şahsen başvuracaklardır.</w:t>
      </w:r>
    </w:p>
    <w:p w:rsidR="002466AC" w:rsidRPr="002466AC" w:rsidRDefault="002466AC" w:rsidP="002466AC">
      <w:pPr>
        <w:spacing w:after="0" w:line="190" w:lineRule="atLeast"/>
        <w:ind w:left="360" w:hanging="36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2.</w:t>
      </w:r>
      <w:r w:rsidRPr="002466AC">
        <w:rPr>
          <w:rFonts w:ascii="Arial" w:eastAsia="Times New Roman" w:hAnsi="Arial" w:cs="Arial"/>
          <w:color w:val="000000"/>
          <w:sz w:val="17"/>
          <w:lang w:eastAsia="tr-TR"/>
        </w:rPr>
        <w:t> </w:t>
      </w:r>
      <w:r w:rsidRPr="002466AC">
        <w:rPr>
          <w:rFonts w:ascii="Times New Roman" w:eastAsia="Times New Roman" w:hAnsi="Times New Roman" w:cs="Times New Roman"/>
          <w:color w:val="000000"/>
          <w:sz w:val="14"/>
          <w:szCs w:val="14"/>
          <w:bdr w:val="none" w:sz="0" w:space="0" w:color="auto" w:frame="1"/>
          <w:lang w:eastAsia="tr-TR"/>
        </w:rPr>
        <w:t>     </w:t>
      </w:r>
      <w:r w:rsidRPr="002466AC">
        <w:rPr>
          <w:rFonts w:ascii="Times New Roman" w:eastAsia="Times New Roman" w:hAnsi="Times New Roman" w:cs="Times New Roman"/>
          <w:color w:val="000000"/>
          <w:sz w:val="14"/>
          <w:lang w:eastAsia="tr-TR"/>
        </w:rPr>
        <w:t> </w:t>
      </w:r>
      <w:r w:rsidRPr="002466AC">
        <w:rPr>
          <w:rFonts w:ascii="Times New Roman" w:eastAsia="Times New Roman" w:hAnsi="Times New Roman" w:cs="Times New Roman"/>
          <w:color w:val="000000"/>
          <w:sz w:val="17"/>
          <w:szCs w:val="17"/>
          <w:bdr w:val="none" w:sz="0" w:space="0" w:color="auto" w:frame="1"/>
          <w:lang w:eastAsia="tr-TR"/>
        </w:rPr>
        <w:t>Başvurular</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b/>
          <w:bCs/>
          <w:color w:val="000000"/>
          <w:sz w:val="17"/>
          <w:lang w:eastAsia="tr-TR"/>
        </w:rPr>
        <w:t xml:space="preserve">18.04.2017 (saat </w:t>
      </w:r>
      <w:proofErr w:type="gramStart"/>
      <w:r w:rsidRPr="002466AC">
        <w:rPr>
          <w:rFonts w:ascii="Times New Roman" w:eastAsia="Times New Roman" w:hAnsi="Times New Roman" w:cs="Times New Roman"/>
          <w:b/>
          <w:bCs/>
          <w:color w:val="000000"/>
          <w:sz w:val="17"/>
          <w:lang w:eastAsia="tr-TR"/>
        </w:rPr>
        <w:t>08:30</w:t>
      </w:r>
      <w:proofErr w:type="gramEnd"/>
      <w:r w:rsidRPr="002466AC">
        <w:rPr>
          <w:rFonts w:ascii="Times New Roman" w:eastAsia="Times New Roman" w:hAnsi="Times New Roman" w:cs="Times New Roman"/>
          <w:b/>
          <w:bCs/>
          <w:color w:val="000000"/>
          <w:sz w:val="17"/>
          <w:lang w:eastAsia="tr-TR"/>
        </w:rPr>
        <w:t>)-28.04.2017 (saat 16:30) </w:t>
      </w:r>
      <w:r w:rsidRPr="002466AC">
        <w:rPr>
          <w:rFonts w:ascii="Times New Roman" w:eastAsia="Times New Roman" w:hAnsi="Times New Roman" w:cs="Times New Roman"/>
          <w:color w:val="000000"/>
          <w:sz w:val="17"/>
          <w:szCs w:val="17"/>
          <w:bdr w:val="none" w:sz="0" w:space="0" w:color="auto" w:frame="1"/>
          <w:lang w:eastAsia="tr-TR"/>
        </w:rPr>
        <w:t>tarihlerinde alınacaktır.</w:t>
      </w:r>
    </w:p>
    <w:p w:rsidR="002466AC" w:rsidRPr="002466AC" w:rsidRDefault="002466AC" w:rsidP="002466AC">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i/>
          <w:iCs/>
          <w:color w:val="000000"/>
          <w:sz w:val="17"/>
          <w:lang w:eastAsia="tr-TR"/>
        </w:rPr>
        <w:t>Adaylardan istenen belgeleri getirmeleri halinde, yurtdışından sınava başvuracak adaylar adına üçüncü şahıslar başvuru işlemini yapabileceklerdir.</w:t>
      </w:r>
    </w:p>
    <w:p w:rsidR="002466AC" w:rsidRPr="002466AC" w:rsidRDefault="002466AC" w:rsidP="002466AC">
      <w:pPr>
        <w:spacing w:after="0" w:line="190" w:lineRule="atLeast"/>
        <w:ind w:left="360" w:hanging="36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3.</w:t>
      </w:r>
      <w:r w:rsidRPr="002466AC">
        <w:rPr>
          <w:rFonts w:ascii="Arial" w:eastAsia="Times New Roman" w:hAnsi="Arial" w:cs="Arial"/>
          <w:color w:val="000000"/>
          <w:sz w:val="17"/>
          <w:lang w:eastAsia="tr-TR"/>
        </w:rPr>
        <w:t> </w:t>
      </w:r>
      <w:r w:rsidRPr="002466AC">
        <w:rPr>
          <w:rFonts w:ascii="Times New Roman" w:eastAsia="Times New Roman" w:hAnsi="Times New Roman" w:cs="Times New Roman"/>
          <w:color w:val="000000"/>
          <w:sz w:val="14"/>
          <w:szCs w:val="14"/>
          <w:bdr w:val="none" w:sz="0" w:space="0" w:color="auto" w:frame="1"/>
          <w:lang w:eastAsia="tr-TR"/>
        </w:rPr>
        <w:t>     </w:t>
      </w:r>
      <w:r w:rsidRPr="002466AC">
        <w:rPr>
          <w:rFonts w:ascii="Times New Roman" w:eastAsia="Times New Roman" w:hAnsi="Times New Roman" w:cs="Times New Roman"/>
          <w:color w:val="000000"/>
          <w:sz w:val="14"/>
          <w:lang w:eastAsia="tr-TR"/>
        </w:rPr>
        <w:t> </w:t>
      </w:r>
      <w:r w:rsidRPr="002466AC">
        <w:rPr>
          <w:rFonts w:ascii="Times New Roman" w:eastAsia="Times New Roman" w:hAnsi="Times New Roman" w:cs="Times New Roman"/>
          <w:color w:val="000000"/>
          <w:sz w:val="17"/>
          <w:szCs w:val="17"/>
          <w:bdr w:val="none" w:sz="0" w:space="0" w:color="auto" w:frame="1"/>
          <w:lang w:eastAsia="tr-TR"/>
        </w:rPr>
        <w:t>Başvurular ilgili birimlerdeki</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DİBBYS (İKYS)</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görevlileri tarafından Başkanlığımız</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DİBBYS (İKYS)</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programı üzerinden alınacaktır.</w:t>
      </w:r>
    </w:p>
    <w:p w:rsidR="002466AC" w:rsidRPr="002466AC" w:rsidRDefault="002466AC" w:rsidP="002466AC">
      <w:pPr>
        <w:spacing w:after="0" w:line="190" w:lineRule="atLeast"/>
        <w:ind w:left="360" w:hanging="36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4.</w:t>
      </w:r>
      <w:r w:rsidRPr="002466AC">
        <w:rPr>
          <w:rFonts w:ascii="Arial" w:eastAsia="Times New Roman" w:hAnsi="Arial" w:cs="Arial"/>
          <w:color w:val="000000"/>
          <w:sz w:val="17"/>
          <w:lang w:eastAsia="tr-TR"/>
        </w:rPr>
        <w:t> </w:t>
      </w:r>
      <w:r w:rsidRPr="002466AC">
        <w:rPr>
          <w:rFonts w:ascii="Times New Roman" w:eastAsia="Times New Roman" w:hAnsi="Times New Roman" w:cs="Times New Roman"/>
          <w:color w:val="000000"/>
          <w:sz w:val="14"/>
          <w:szCs w:val="14"/>
          <w:bdr w:val="none" w:sz="0" w:space="0" w:color="auto" w:frame="1"/>
          <w:lang w:eastAsia="tr-TR"/>
        </w:rPr>
        <w:t>     </w:t>
      </w:r>
      <w:r w:rsidRPr="002466AC">
        <w:rPr>
          <w:rFonts w:ascii="Times New Roman" w:eastAsia="Times New Roman" w:hAnsi="Times New Roman" w:cs="Times New Roman"/>
          <w:color w:val="000000"/>
          <w:sz w:val="14"/>
          <w:lang w:eastAsia="tr-TR"/>
        </w:rPr>
        <w:t> </w:t>
      </w:r>
      <w:r w:rsidRPr="002466AC">
        <w:rPr>
          <w:rFonts w:ascii="Times New Roman" w:eastAsia="Times New Roman" w:hAnsi="Times New Roman" w:cs="Times New Roman"/>
          <w:color w:val="000000"/>
          <w:sz w:val="17"/>
          <w:szCs w:val="17"/>
          <w:bdr w:val="none" w:sz="0" w:space="0" w:color="auto" w:frame="1"/>
          <w:lang w:eastAsia="tr-TR"/>
        </w:rPr>
        <w:t>Bu duyuruda belirlenen esaslara uygun olmayan</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başvurular</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kabul edilmeyecektir.</w:t>
      </w:r>
    </w:p>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III- Başvuru İçin Gerekli Belgeler</w:t>
      </w:r>
    </w:p>
    <w:p w:rsidR="002466AC" w:rsidRPr="002466AC" w:rsidRDefault="002466AC" w:rsidP="002466AC">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T.C. kimlik numaralı kimlik belgesi,</w:t>
      </w:r>
    </w:p>
    <w:p w:rsidR="002466AC" w:rsidRPr="002466AC" w:rsidRDefault="002466AC" w:rsidP="002466AC">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Adayın öğrenim durumunu gösterir Diploma veya geçici mezuniyet belgesinin aslı veya onaylı örneği</w:t>
      </w:r>
      <w:r w:rsidRPr="002466AC">
        <w:rPr>
          <w:rFonts w:ascii="Times New Roman" w:eastAsia="Times New Roman" w:hAnsi="Times New Roman" w:cs="Times New Roman"/>
          <w:color w:val="000000"/>
          <w:sz w:val="17"/>
          <w:szCs w:val="17"/>
          <w:u w:val="single"/>
          <w:bdr w:val="none" w:sz="0" w:space="0" w:color="auto" w:frame="1"/>
          <w:lang w:eastAsia="tr-TR"/>
        </w:rPr>
        <w:t>,</w:t>
      </w:r>
    </w:p>
    <w:p w:rsidR="002466AC" w:rsidRPr="002466AC" w:rsidRDefault="002466AC" w:rsidP="002466AC">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Başvuru yaptığı unvanda çalışmaya mani bir engeli bulunmadığına ve sabıka durumuna ilişkin yazılı beyanı.</w:t>
      </w:r>
    </w:p>
    <w:p w:rsidR="002466AC" w:rsidRPr="002466AC" w:rsidRDefault="002466AC" w:rsidP="002466AC">
      <w:pPr>
        <w:spacing w:after="0" w:line="190" w:lineRule="atLeast"/>
        <w:ind w:left="36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after="0"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IV- Sınavın Şekli, Yeri, Sınav Konuları ve Değerlendirme</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sözlü olarak</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yapılacaktır.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i/>
          <w:iCs/>
          <w:color w:val="000000"/>
          <w:sz w:val="17"/>
          <w:lang w:eastAsia="tr-TR"/>
        </w:rPr>
        <w:t>Sınava girmeye hak kazanan adayların sınav tarihi ve yerleri, başvuruların tamamlanmasından sonra yapılacak gerekli hazırlıkların ardından Başkanlığımız internet sitesinde (</w:t>
      </w:r>
      <w:r w:rsidRPr="002466AC">
        <w:rPr>
          <w:rFonts w:ascii="Arial" w:eastAsia="Times New Roman" w:hAnsi="Arial" w:cs="Arial"/>
          <w:b/>
          <w:bCs/>
          <w:i/>
          <w:iCs/>
          <w:color w:val="000000"/>
          <w:sz w:val="17"/>
          <w:lang w:eastAsia="tr-TR"/>
        </w:rPr>
        <w:t> </w:t>
      </w:r>
      <w:hyperlink r:id="rId5" w:tgtFrame="_blank" w:history="1">
        <w:r w:rsidRPr="002466AC">
          <w:rPr>
            <w:rFonts w:ascii="Tahoma" w:eastAsia="Times New Roman" w:hAnsi="Tahoma" w:cs="Tahoma"/>
            <w:b/>
            <w:bCs/>
            <w:i/>
            <w:iCs/>
            <w:color w:val="000000"/>
            <w:sz w:val="13"/>
            <w:lang w:eastAsia="tr-TR"/>
          </w:rPr>
          <w:t>www.diyanet.gov.tr</w:t>
        </w:r>
        <w:r w:rsidRPr="002466AC">
          <w:rPr>
            <w:rFonts w:ascii="Arial" w:eastAsia="Times New Roman" w:hAnsi="Arial" w:cs="Arial"/>
            <w:b/>
            <w:bCs/>
            <w:i/>
            <w:iCs/>
            <w:color w:val="187A99"/>
            <w:sz w:val="13"/>
            <w:lang w:eastAsia="tr-TR"/>
          </w:rPr>
          <w:t> </w:t>
        </w:r>
      </w:hyperlink>
      <w:r w:rsidRPr="002466AC">
        <w:rPr>
          <w:rFonts w:ascii="Times New Roman" w:eastAsia="Times New Roman" w:hAnsi="Times New Roman" w:cs="Times New Roman"/>
          <w:b/>
          <w:bCs/>
          <w:i/>
          <w:iCs/>
          <w:color w:val="000000"/>
          <w:sz w:val="17"/>
          <w:lang w:eastAsia="tr-TR"/>
        </w:rPr>
        <w:t>) ilan edilecektir.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Sınavlar 100 (yüz) tam puan üzerinden değerlendirilecektir.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Sınavda adaylara Mesleki Bilgi - Mesleki Yetenek (60 puan) ve Genel Kültür - Genel Yetenek (40 puan) alanlarında sorular yöneltilecektir.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Sınavda başarılı olabilmek için en az 70 (yetmiş) puan almak gerekmektedir.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Adaylar,</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“sınav giriş belgesi” alma ve sınav sonuç öğrenme işlemlerini</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w:t>
      </w:r>
      <w:r w:rsidRPr="002466AC">
        <w:rPr>
          <w:rFonts w:ascii="Times New Roman" w:eastAsia="Times New Roman" w:hAnsi="Times New Roman" w:cs="Times New Roman"/>
          <w:color w:val="43434A"/>
          <w:sz w:val="17"/>
          <w:lang w:eastAsia="tr-TR"/>
        </w:rPr>
        <w:t> </w:t>
      </w:r>
      <w:r w:rsidRPr="002466AC">
        <w:rPr>
          <w:rFonts w:ascii="Times New Roman" w:eastAsia="Times New Roman" w:hAnsi="Times New Roman" w:cs="Times New Roman"/>
          <w:color w:val="0070C0"/>
          <w:sz w:val="17"/>
          <w:szCs w:val="17"/>
          <w:u w:val="single"/>
          <w:bdr w:val="none" w:sz="0" w:space="0" w:color="auto" w:frame="1"/>
          <w:lang w:eastAsia="tr-TR"/>
        </w:rPr>
        <w:t>https://dibbys.diyanet.gov.tr/IKYS/Sinav</w:t>
      </w:r>
      <w:r w:rsidRPr="002466AC">
        <w:rPr>
          <w:rFonts w:ascii="Times New Roman" w:eastAsia="Times New Roman" w:hAnsi="Times New Roman" w:cs="Times New Roman"/>
          <w:color w:val="43434A"/>
          <w:sz w:val="17"/>
          <w:u w:val="single"/>
          <w:lang w:eastAsia="tr-TR"/>
        </w:rPr>
        <w:t> </w:t>
      </w:r>
      <w:r w:rsidRPr="002466AC">
        <w:rPr>
          <w:rFonts w:ascii="Times New Roman" w:eastAsia="Times New Roman" w:hAnsi="Times New Roman" w:cs="Times New Roman"/>
          <w:color w:val="000000"/>
          <w:sz w:val="17"/>
          <w:szCs w:val="17"/>
          <w:bdr w:val="none" w:sz="0" w:space="0" w:color="auto" w:frame="1"/>
          <w:lang w:eastAsia="tr-TR"/>
        </w:rPr>
        <w:t>)</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adresi üzerinden gerçekleştireceklerdir.</w:t>
      </w:r>
    </w:p>
    <w:p w:rsidR="002466AC" w:rsidRPr="002466AC" w:rsidRDefault="002466AC" w:rsidP="002466AC">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Sınava girmeye hak kazandığı halde ilan edilen sınav tarihlerinde sınava katılmayan adaylar sınav hakkını kaybetmiş sayılacaktır. Bu durumdaki adaylara ikinci bir sınav hakkı verilmeyecektir.</w:t>
      </w:r>
    </w:p>
    <w:p w:rsidR="002466AC" w:rsidRPr="002466AC" w:rsidRDefault="002466AC" w:rsidP="002466AC">
      <w:pPr>
        <w:spacing w:after="0" w:line="384"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V- İtirazlar</w:t>
      </w:r>
    </w:p>
    <w:p w:rsidR="002466AC" w:rsidRPr="002466AC" w:rsidRDefault="002466AC" w:rsidP="002466AC">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Adaylar sözlü sınav sonuçlarına ilişkin itirazlarını sözlü sınav sonuçlarının ilan edilmesinden itibaren en geç 7 (yedi) iş günü</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içinde yazılı olarak Başkanlığımız İnsan Kaynakları Genel Müdürlüğü Personel Sistemleri Eğitim ve Sınavlar Daire Başkanlığına yapacaklardır.</w:t>
      </w:r>
    </w:p>
    <w:p w:rsidR="002466AC" w:rsidRPr="002466AC" w:rsidRDefault="002466AC" w:rsidP="002466AC">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İtirazlar, en geç 15 (on beş) gün içinde incelenerek adaya bildirilecektir.</w:t>
      </w:r>
    </w:p>
    <w:p w:rsidR="002466AC" w:rsidRPr="002466AC" w:rsidRDefault="002466AC" w:rsidP="002466AC">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Süresi içinde ıslak imzalı ve yazılı olarak Başkanlığımız İnsan Kaynakları Genel Müdürlüğüne ulaştırılmayan,</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shd w:val="clear" w:color="auto" w:fill="FFFFFF"/>
          <w:lang w:eastAsia="tr-TR"/>
        </w:rPr>
        <w:t>T.C. kimlik numarası, adı, soyadı, imza ve adresi olmayan dilekçeler ile e-mail ve faksla yapılan itirazlar dikkate alınmayacaktır.</w:t>
      </w:r>
    </w:p>
    <w:p w:rsidR="002466AC" w:rsidRPr="002466AC" w:rsidRDefault="002466AC" w:rsidP="002466AC">
      <w:pPr>
        <w:spacing w:after="0" w:line="190" w:lineRule="atLeast"/>
        <w:ind w:left="360"/>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lastRenderedPageBreak/>
        <w:t> </w:t>
      </w:r>
    </w:p>
    <w:p w:rsidR="002466AC" w:rsidRPr="002466AC" w:rsidRDefault="002466AC" w:rsidP="002466AC">
      <w:pPr>
        <w:spacing w:after="0" w:line="190" w:lineRule="atLeast"/>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color w:val="000000"/>
          <w:sz w:val="17"/>
          <w:lang w:eastAsia="tr-TR"/>
        </w:rPr>
        <w:t>VI- Kadroların Dağılımı, Başarı Sıralaması ve Atama İşlemleri</w:t>
      </w:r>
    </w:p>
    <w:p w:rsidR="002466AC" w:rsidRPr="002466AC" w:rsidRDefault="002466AC" w:rsidP="002466AC">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Atama yapılacak kadroların bulunduğu iller ve dağılımı duyuru eki tablo-1’de yer almaktadır.</w:t>
      </w:r>
    </w:p>
    <w:p w:rsidR="002466AC" w:rsidRPr="002466AC" w:rsidRDefault="002466AC" w:rsidP="002466AC">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Başarı sıralamasında sırasıyla sözlü sınav puanı yüksek olana, hizmet süresi fazla olana, doğum tarihi önce olana öncelik verilecektir.</w:t>
      </w:r>
    </w:p>
    <w:p w:rsidR="002466AC" w:rsidRPr="002466AC" w:rsidRDefault="002466AC" w:rsidP="002466AC">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shd w:val="clear" w:color="auto" w:fill="FFFFFF"/>
          <w:lang w:eastAsia="tr-TR"/>
        </w:rPr>
        <w:t>Sınavda başarılı olanların ilan edilen kadro sayısı kadarı asıl, diğerleri de yedek olarak sıralanacaktır.</w:t>
      </w:r>
      <w:r w:rsidRPr="002466AC">
        <w:rPr>
          <w:rFonts w:ascii="Times New Roman" w:eastAsia="Times New Roman" w:hAnsi="Times New Roman" w:cs="Times New Roman"/>
          <w:color w:val="000000"/>
          <w:sz w:val="17"/>
          <w:lang w:eastAsia="tr-TR"/>
        </w:rPr>
        <w:t> </w:t>
      </w:r>
    </w:p>
    <w:p w:rsidR="002466AC" w:rsidRPr="002466AC" w:rsidRDefault="002466AC" w:rsidP="002466AC">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Atamaya ilişkin diğer hususlar ilgili birimce daha sonra ilan edilecektir.</w:t>
      </w:r>
    </w:p>
    <w:p w:rsidR="002466AC" w:rsidRPr="002466AC" w:rsidRDefault="002466AC" w:rsidP="002466AC">
      <w:pPr>
        <w:spacing w:after="0" w:line="177"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bdr w:val="none" w:sz="0" w:space="0" w:color="auto" w:frame="1"/>
          <w:lang w:eastAsia="tr-TR"/>
        </w:rPr>
        <w:t> </w:t>
      </w:r>
    </w:p>
    <w:p w:rsidR="002466AC" w:rsidRPr="002466AC" w:rsidRDefault="002466AC" w:rsidP="002466AC">
      <w:pPr>
        <w:spacing w:after="0" w:line="190" w:lineRule="atLeast"/>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color w:val="000000"/>
          <w:sz w:val="17"/>
          <w:lang w:eastAsia="tr-TR"/>
        </w:rPr>
        <w:t>VII- Diğer Hususlar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Başvuru işlemlerinin hatasız, eksiksiz ve duyuruda belirtilen hususlara uygun olarak yapılmasından adayın kendisi sorumlu olacaktır.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 işlemleri sürecinde adayın beyanı esas alınacaktır. Yerleştirme sürecinde yerleştirmesi yapılan adaylardan belge istenecektir. Ayrıca, Başkanlık sınav ve yerleştirme sürecinin her aşamasında aday tarafından</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belirtilen</w:t>
      </w:r>
      <w:r w:rsidRPr="002466AC">
        <w:rPr>
          <w:rFonts w:ascii="Times New Roman" w:eastAsia="Times New Roman" w:hAnsi="Times New Roman" w:cs="Times New Roman"/>
          <w:color w:val="000000"/>
          <w:sz w:val="17"/>
          <w:lang w:eastAsia="tr-TR"/>
        </w:rPr>
        <w:t> </w:t>
      </w:r>
      <w:r w:rsidRPr="002466AC">
        <w:rPr>
          <w:rFonts w:ascii="Times New Roman" w:eastAsia="Times New Roman" w:hAnsi="Times New Roman" w:cs="Times New Roman"/>
          <w:color w:val="000000"/>
          <w:sz w:val="17"/>
          <w:szCs w:val="17"/>
          <w:bdr w:val="none" w:sz="0" w:space="0" w:color="auto" w:frame="1"/>
          <w:lang w:eastAsia="tr-TR"/>
        </w:rPr>
        <w:t>hususlarda adaydan belge talep edebilecektir.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color w:val="000000"/>
          <w:sz w:val="17"/>
          <w:lang w:eastAsia="tr-TR"/>
        </w:rPr>
        <w:t>Sınav öncesi, sonrası ve yerleştirme sürecindeki işlemlerde gerçeğe aykırı belge verdiği ya da beyanda bulunduğu tespit edilen adayların başvuru ve sınavları geçersiz sayılacaktır.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 ve sonuçları ile ilgili Başkanlığımızın internet sitesinde ve aynı sitedeki İnsan Kaynakları Genel Müdürlüğü sayfasında yapılan tüm duyurular tebligat sayılacaktır. Adaylara ayrıca tebligat yapılmayacaktır.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Sınavla ilgili iş ve işlemlerde faks ve e-mail ile işlem yapılmayacaktır. Adayların ıslak imzalı ve yazılı dilekçelerini Başkanlığımız İnsan Kaynakları Genel Müdürlüğü Personel Sistemleri Eğitim ve Sınavlar Daire Başkanlığına ulaştırmaları gerekmektedir.</w:t>
      </w:r>
    </w:p>
    <w:p w:rsidR="002466AC" w:rsidRPr="002466AC" w:rsidRDefault="002466AC" w:rsidP="002466AC">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Bu duyuruda yer almayan hususlarla ilgili olarak Diyanet İşleri Başkanlığı Personeli Görevde Yükselme ve Unvan Değişikliği Yönetmeliği, Diyanet İşleri Başkanlığı Atama ve Yer Değiştirme Yönetmeliği ile Diyanet İşleri Başkanlığı Sınav Yönetmeliği hükümleri geçerlidir.</w:t>
      </w:r>
    </w:p>
    <w:p w:rsidR="002466AC" w:rsidRPr="002466AC" w:rsidRDefault="002466AC" w:rsidP="002466AC">
      <w:pPr>
        <w:spacing w:after="0" w:line="190" w:lineRule="atLeast"/>
        <w:ind w:left="709"/>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line="190"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VIII- İletişim</w:t>
      </w:r>
    </w:p>
    <w:tbl>
      <w:tblPr>
        <w:tblW w:w="0" w:type="auto"/>
        <w:tblCellMar>
          <w:left w:w="0" w:type="dxa"/>
          <w:right w:w="0" w:type="dxa"/>
        </w:tblCellMar>
        <w:tblLook w:val="04A0"/>
      </w:tblPr>
      <w:tblGrid>
        <w:gridCol w:w="1916"/>
        <w:gridCol w:w="7158"/>
      </w:tblGrid>
      <w:tr w:rsidR="002466AC" w:rsidRPr="002466AC" w:rsidTr="002466AC">
        <w:trPr>
          <w:trHeight w:val="273"/>
        </w:trPr>
        <w:tc>
          <w:tcPr>
            <w:tcW w:w="1916"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Yazışma Adresi:</w:t>
            </w:r>
          </w:p>
        </w:tc>
        <w:tc>
          <w:tcPr>
            <w:tcW w:w="7158"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Diyanet İşleri Başkanlığı İnsan Kaynakları Genel Müdürlüğü Personel Sistemleri Eğitim ve Sınavlar Daire Başkanlığı</w:t>
            </w:r>
          </w:p>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 xml:space="preserve">Üniversiteler Mah. Dumlupınar </w:t>
            </w:r>
            <w:proofErr w:type="spellStart"/>
            <w:r w:rsidRPr="002466AC">
              <w:rPr>
                <w:rFonts w:ascii="Times New Roman" w:eastAsia="Times New Roman" w:hAnsi="Times New Roman" w:cs="Times New Roman"/>
                <w:color w:val="000000"/>
                <w:sz w:val="24"/>
                <w:szCs w:val="24"/>
                <w:bdr w:val="none" w:sz="0" w:space="0" w:color="auto" w:frame="1"/>
                <w:lang w:eastAsia="tr-TR"/>
              </w:rPr>
              <w:t>Blv</w:t>
            </w:r>
            <w:proofErr w:type="spellEnd"/>
            <w:r w:rsidRPr="002466AC">
              <w:rPr>
                <w:rFonts w:ascii="Times New Roman" w:eastAsia="Times New Roman" w:hAnsi="Times New Roman" w:cs="Times New Roman"/>
                <w:color w:val="000000"/>
                <w:sz w:val="24"/>
                <w:szCs w:val="24"/>
                <w:bdr w:val="none" w:sz="0" w:space="0" w:color="auto" w:frame="1"/>
                <w:lang w:eastAsia="tr-TR"/>
              </w:rPr>
              <w:t>. No:147/A 06800</w:t>
            </w:r>
          </w:p>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Çankaya/ANKARA</w:t>
            </w:r>
          </w:p>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 </w:t>
            </w:r>
          </w:p>
        </w:tc>
      </w:tr>
      <w:tr w:rsidR="002466AC" w:rsidRPr="002466AC" w:rsidTr="002466AC">
        <w:trPr>
          <w:trHeight w:val="262"/>
        </w:trPr>
        <w:tc>
          <w:tcPr>
            <w:tcW w:w="1916"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e-</w:t>
            </w:r>
            <w:proofErr w:type="gramStart"/>
            <w:r w:rsidRPr="002466AC">
              <w:rPr>
                <w:rFonts w:ascii="Times New Roman" w:eastAsia="Times New Roman" w:hAnsi="Times New Roman" w:cs="Times New Roman"/>
                <w:color w:val="000000"/>
                <w:sz w:val="24"/>
                <w:szCs w:val="24"/>
                <w:bdr w:val="none" w:sz="0" w:space="0" w:color="auto" w:frame="1"/>
                <w:lang w:eastAsia="tr-TR"/>
              </w:rPr>
              <w:t>mail :</w:t>
            </w:r>
            <w:proofErr w:type="gramEnd"/>
          </w:p>
        </w:tc>
        <w:tc>
          <w:tcPr>
            <w:tcW w:w="7158"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persis@diyanet.gov.tr</w:t>
            </w:r>
          </w:p>
        </w:tc>
      </w:tr>
      <w:tr w:rsidR="002466AC" w:rsidRPr="002466AC" w:rsidTr="002466AC">
        <w:trPr>
          <w:trHeight w:val="285"/>
        </w:trPr>
        <w:tc>
          <w:tcPr>
            <w:tcW w:w="1916"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proofErr w:type="gramStart"/>
            <w:r w:rsidRPr="002466AC">
              <w:rPr>
                <w:rFonts w:ascii="Times New Roman" w:eastAsia="Times New Roman" w:hAnsi="Times New Roman" w:cs="Times New Roman"/>
                <w:color w:val="000000"/>
                <w:sz w:val="24"/>
                <w:szCs w:val="24"/>
                <w:bdr w:val="none" w:sz="0" w:space="0" w:color="auto" w:frame="1"/>
                <w:lang w:eastAsia="tr-TR"/>
              </w:rPr>
              <w:t>Telefon :</w:t>
            </w:r>
            <w:proofErr w:type="gramEnd"/>
          </w:p>
        </w:tc>
        <w:tc>
          <w:tcPr>
            <w:tcW w:w="7158" w:type="dxa"/>
            <w:tcBorders>
              <w:top w:val="nil"/>
              <w:left w:val="nil"/>
              <w:bottom w:val="nil"/>
              <w:right w:val="nil"/>
            </w:tcBorders>
            <w:shd w:val="clear" w:color="auto" w:fill="auto"/>
            <w:tcMar>
              <w:top w:w="0" w:type="dxa"/>
              <w:left w:w="108" w:type="dxa"/>
              <w:bottom w:w="0" w:type="dxa"/>
              <w:right w:w="108" w:type="dxa"/>
            </w:tcMar>
            <w:hideMark/>
          </w:tcPr>
          <w:p w:rsidR="002466AC" w:rsidRPr="002466AC" w:rsidRDefault="002466AC" w:rsidP="002466AC">
            <w:pPr>
              <w:spacing w:after="0" w:line="276"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4"/>
                <w:szCs w:val="24"/>
                <w:bdr w:val="none" w:sz="0" w:space="0" w:color="auto" w:frame="1"/>
                <w:lang w:eastAsia="tr-TR"/>
              </w:rPr>
              <w:t>(0312) 295 70 00</w:t>
            </w:r>
          </w:p>
        </w:tc>
      </w:tr>
    </w:tbl>
    <w:p w:rsidR="002466AC" w:rsidRPr="002466AC" w:rsidRDefault="002466AC" w:rsidP="002466AC">
      <w:pPr>
        <w:spacing w:after="0" w:line="190" w:lineRule="atLeast"/>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after="0" w:line="190" w:lineRule="atLeast"/>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İlgililere duyurulur.</w:t>
      </w:r>
    </w:p>
    <w:p w:rsidR="002466AC" w:rsidRPr="002466AC" w:rsidRDefault="002466AC" w:rsidP="002466AC">
      <w:pPr>
        <w:spacing w:after="0" w:line="190" w:lineRule="atLeast"/>
        <w:jc w:val="both"/>
        <w:textAlignment w:val="baseline"/>
        <w:rPr>
          <w:rFonts w:ascii="Arial" w:eastAsia="Times New Roman" w:hAnsi="Arial" w:cs="Arial"/>
          <w:color w:val="43434A"/>
          <w:sz w:val="17"/>
          <w:szCs w:val="17"/>
          <w:lang w:eastAsia="tr-TR"/>
        </w:rPr>
      </w:pPr>
      <w:r w:rsidRPr="002466AC">
        <w:rPr>
          <w:rFonts w:ascii="Arial" w:eastAsia="Times New Roman" w:hAnsi="Arial" w:cs="Arial"/>
          <w:color w:val="43434A"/>
          <w:sz w:val="17"/>
          <w:szCs w:val="17"/>
          <w:lang w:eastAsia="tr-TR"/>
        </w:rPr>
        <w:t> </w:t>
      </w:r>
    </w:p>
    <w:p w:rsidR="002466AC" w:rsidRPr="002466AC" w:rsidRDefault="002466AC" w:rsidP="002466AC">
      <w:pPr>
        <w:spacing w:after="0" w:line="190" w:lineRule="atLeast"/>
        <w:jc w:val="right"/>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43434A"/>
          <w:sz w:val="17"/>
          <w:szCs w:val="17"/>
          <w:bdr w:val="none" w:sz="0" w:space="0" w:color="auto" w:frame="1"/>
          <w:lang w:eastAsia="tr-TR"/>
        </w:rPr>
        <w:t>D.İ.B.İNSAN KAYNAKLARI GENEL MÜDÜRLÜĞÜ</w:t>
      </w:r>
    </w:p>
    <w:p w:rsidR="002466AC" w:rsidRPr="002466AC" w:rsidRDefault="002466AC" w:rsidP="002466AC">
      <w:pPr>
        <w:spacing w:after="0" w:line="240" w:lineRule="auto"/>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43434A"/>
          <w:bdr w:val="none" w:sz="0" w:space="0" w:color="auto" w:frame="1"/>
          <w:lang w:eastAsia="tr-TR"/>
        </w:rPr>
        <w:br w:type="textWrapping" w:clear="all"/>
      </w:r>
      <w:r w:rsidRPr="002466AC">
        <w:rPr>
          <w:rFonts w:ascii="Times New Roman" w:eastAsia="Times New Roman" w:hAnsi="Times New Roman" w:cs="Times New Roman"/>
          <w:color w:val="000000"/>
          <w:bdr w:val="none" w:sz="0" w:space="0" w:color="auto" w:frame="1"/>
          <w:lang w:eastAsia="tr-TR"/>
        </w:rPr>
        <w:t> </w:t>
      </w:r>
    </w:p>
    <w:p w:rsidR="002466AC" w:rsidRPr="002466AC" w:rsidRDefault="002466AC" w:rsidP="002466AC">
      <w:pPr>
        <w:spacing w:after="0" w:line="190" w:lineRule="atLeast"/>
        <w:jc w:val="right"/>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b/>
          <w:bCs/>
          <w:color w:val="000000"/>
          <w:lang w:eastAsia="tr-TR"/>
        </w:rPr>
        <w:t>Tablo-1</w:t>
      </w:r>
    </w:p>
    <w:p w:rsidR="002466AC" w:rsidRPr="002466AC" w:rsidRDefault="002466AC" w:rsidP="002466AC">
      <w:pPr>
        <w:spacing w:line="190" w:lineRule="atLeast"/>
        <w:jc w:val="both"/>
        <w:textAlignment w:val="baseline"/>
        <w:rPr>
          <w:rFonts w:ascii="Arial" w:eastAsia="Times New Roman" w:hAnsi="Arial" w:cs="Arial"/>
          <w:color w:val="43434A"/>
          <w:sz w:val="17"/>
          <w:szCs w:val="17"/>
          <w:lang w:eastAsia="tr-TR"/>
        </w:rPr>
      </w:pPr>
      <w:r w:rsidRPr="002466AC">
        <w:rPr>
          <w:rFonts w:ascii="Times New Roman" w:eastAsia="Times New Roman" w:hAnsi="Times New Roman" w:cs="Times New Roman"/>
          <w:color w:val="000000"/>
          <w:bdr w:val="none" w:sz="0" w:space="0" w:color="auto" w:frame="1"/>
          <w:lang w:eastAsia="tr-TR"/>
        </w:rPr>
        <w:t> </w:t>
      </w:r>
    </w:p>
    <w:tbl>
      <w:tblPr>
        <w:tblW w:w="0" w:type="auto"/>
        <w:jc w:val="center"/>
        <w:tblCellMar>
          <w:left w:w="0" w:type="dxa"/>
          <w:right w:w="0" w:type="dxa"/>
        </w:tblCellMar>
        <w:tblLook w:val="04A0"/>
      </w:tblPr>
      <w:tblGrid>
        <w:gridCol w:w="600"/>
        <w:gridCol w:w="5913"/>
        <w:gridCol w:w="992"/>
        <w:gridCol w:w="1276"/>
      </w:tblGrid>
      <w:tr w:rsidR="002466AC" w:rsidRPr="002466AC" w:rsidTr="002466AC">
        <w:trPr>
          <w:trHeight w:val="585"/>
          <w:jc w:val="center"/>
        </w:trPr>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SIRA NO</w:t>
            </w:r>
          </w:p>
        </w:tc>
        <w:tc>
          <w:tcPr>
            <w:tcW w:w="5913"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MÜNHAL KADRONUN BULUNDUĞU YERLER</w:t>
            </w:r>
          </w:p>
        </w:tc>
        <w:tc>
          <w:tcPr>
            <w:tcW w:w="992"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KADRO ADEDİ</w:t>
            </w:r>
          </w:p>
        </w:tc>
        <w:tc>
          <w:tcPr>
            <w:tcW w:w="1276"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KADRO DERECESİ</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DİB Merkez Teşkilatı</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DİB Merkez Teşkilatı</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Ardahan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4</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Samsun </w:t>
            </w:r>
            <w:proofErr w:type="spellStart"/>
            <w:r w:rsidRPr="002466AC">
              <w:rPr>
                <w:rFonts w:ascii="Times New Roman" w:eastAsia="Times New Roman" w:hAnsi="Times New Roman" w:cs="Times New Roman"/>
                <w:color w:val="000000"/>
                <w:sz w:val="20"/>
                <w:szCs w:val="20"/>
                <w:bdr w:val="none" w:sz="0" w:space="0" w:color="auto" w:frame="1"/>
                <w:lang w:eastAsia="tr-TR"/>
              </w:rPr>
              <w:t>Aşıkkutlu</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Bayburt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6</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Bolu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Denizli Müftü Ahmet Hulusi Efendi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8</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Diyarbakır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9</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Gümüşhane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lastRenderedPageBreak/>
              <w:t>10</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Antalya H. Mehmet </w:t>
            </w:r>
            <w:proofErr w:type="spellStart"/>
            <w:r w:rsidRPr="002466AC">
              <w:rPr>
                <w:rFonts w:ascii="Times New Roman" w:eastAsia="Times New Roman" w:hAnsi="Times New Roman" w:cs="Times New Roman"/>
                <w:color w:val="000000"/>
                <w:sz w:val="20"/>
                <w:szCs w:val="20"/>
                <w:bdr w:val="none" w:sz="0" w:space="0" w:color="auto" w:frame="1"/>
                <w:lang w:eastAsia="tr-TR"/>
              </w:rPr>
              <w:t>Gebizli</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11</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Elazığ Harput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12</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İstanbul Haseki </w:t>
            </w:r>
            <w:proofErr w:type="spellStart"/>
            <w:r w:rsidRPr="002466AC">
              <w:rPr>
                <w:rFonts w:ascii="Times New Roman" w:eastAsia="Times New Roman" w:hAnsi="Times New Roman" w:cs="Times New Roman"/>
                <w:color w:val="000000"/>
                <w:sz w:val="20"/>
                <w:szCs w:val="20"/>
                <w:bdr w:val="none" w:sz="0" w:space="0" w:color="auto" w:frame="1"/>
                <w:lang w:eastAsia="tr-TR"/>
              </w:rPr>
              <w:t>Abdurrahman</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w:t>
            </w:r>
            <w:proofErr w:type="spellStart"/>
            <w:r w:rsidRPr="002466AC">
              <w:rPr>
                <w:rFonts w:ascii="Times New Roman" w:eastAsia="Times New Roman" w:hAnsi="Times New Roman" w:cs="Times New Roman"/>
                <w:color w:val="000000"/>
                <w:sz w:val="20"/>
                <w:szCs w:val="20"/>
                <w:bdr w:val="none" w:sz="0" w:space="0" w:color="auto" w:frame="1"/>
                <w:lang w:eastAsia="tr-TR"/>
              </w:rPr>
              <w:t>Gürses</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13</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240" w:lineRule="auto"/>
              <w:rPr>
                <w:rFonts w:ascii="Times New Roman" w:eastAsia="Times New Roman" w:hAnsi="Times New Roman" w:cs="Times New Roman"/>
                <w:sz w:val="24"/>
                <w:szCs w:val="24"/>
                <w:lang w:eastAsia="tr-TR"/>
              </w:rPr>
            </w:pPr>
            <w:r w:rsidRPr="002466AC">
              <w:rPr>
                <w:rFonts w:ascii="Times New Roman" w:eastAsia="Times New Roman" w:hAnsi="Times New Roman" w:cs="Times New Roman"/>
                <w:sz w:val="24"/>
                <w:szCs w:val="24"/>
                <w:lang w:eastAsia="tr-TR"/>
              </w:rPr>
              <w:t>​Bursa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14</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Iğdır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15</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Şanlıurfa İ. </w:t>
            </w:r>
            <w:proofErr w:type="spellStart"/>
            <w:r w:rsidRPr="002466AC">
              <w:rPr>
                <w:rFonts w:ascii="Times New Roman" w:eastAsia="Times New Roman" w:hAnsi="Times New Roman" w:cs="Times New Roman"/>
                <w:color w:val="000000"/>
                <w:sz w:val="20"/>
                <w:szCs w:val="20"/>
                <w:bdr w:val="none" w:sz="0" w:space="0" w:color="auto" w:frame="1"/>
                <w:lang w:eastAsia="tr-TR"/>
              </w:rPr>
              <w:t>Halilullah</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16</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İstanbul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17</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İzmir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18</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Kastamonu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19</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Kayseri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20</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Kocaeli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21</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Konya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22</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Kütahya Evliya Çelebi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23</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Rize M. Yusuf </w:t>
            </w:r>
            <w:proofErr w:type="spellStart"/>
            <w:r w:rsidRPr="002466AC">
              <w:rPr>
                <w:rFonts w:ascii="Times New Roman" w:eastAsia="Times New Roman" w:hAnsi="Times New Roman" w:cs="Times New Roman"/>
                <w:color w:val="000000"/>
                <w:sz w:val="20"/>
                <w:szCs w:val="20"/>
                <w:bdr w:val="none" w:sz="0" w:space="0" w:color="auto" w:frame="1"/>
                <w:lang w:eastAsia="tr-TR"/>
              </w:rPr>
              <w:t>Karali</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24</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Manisa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25</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Adana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26</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Erzurum Ö. N. Bilmen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27</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Ankara Rıfat Börekçi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28</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Konya Selçuk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29</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Şırnak İl Müftülüğü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30</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Tekirdağ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31</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İzmir Tire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5</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32</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Trabzon Dini Yüksek İhtisas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r w:rsidR="002466AC" w:rsidRPr="002466AC" w:rsidTr="002466AC">
        <w:trPr>
          <w:trHeight w:val="28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33</w:t>
            </w:r>
          </w:p>
        </w:tc>
        <w:tc>
          <w:tcPr>
            <w:tcW w:w="5913"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Van </w:t>
            </w:r>
            <w:proofErr w:type="spellStart"/>
            <w:r w:rsidRPr="002466AC">
              <w:rPr>
                <w:rFonts w:ascii="Times New Roman" w:eastAsia="Times New Roman" w:hAnsi="Times New Roman" w:cs="Times New Roman"/>
                <w:color w:val="000000"/>
                <w:sz w:val="20"/>
                <w:szCs w:val="20"/>
                <w:bdr w:val="none" w:sz="0" w:space="0" w:color="auto" w:frame="1"/>
                <w:lang w:eastAsia="tr-TR"/>
              </w:rPr>
              <w:t>Abdülhakim</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w:t>
            </w:r>
            <w:proofErr w:type="spellStart"/>
            <w:r w:rsidRPr="002466AC">
              <w:rPr>
                <w:rFonts w:ascii="Times New Roman" w:eastAsia="Times New Roman" w:hAnsi="Times New Roman" w:cs="Times New Roman"/>
                <w:color w:val="000000"/>
                <w:sz w:val="20"/>
                <w:szCs w:val="20"/>
                <w:bdr w:val="none" w:sz="0" w:space="0" w:color="auto" w:frame="1"/>
                <w:lang w:eastAsia="tr-TR"/>
              </w:rPr>
              <w:t>Arvasi</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Eğitim Merkezi Müdürlüğü</w:t>
            </w:r>
          </w:p>
        </w:tc>
        <w:tc>
          <w:tcPr>
            <w:tcW w:w="992"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1</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7</w:t>
            </w:r>
          </w:p>
        </w:tc>
      </w:tr>
    </w:tbl>
    <w:p w:rsidR="002466AC" w:rsidRPr="002466AC" w:rsidRDefault="002466AC" w:rsidP="002466AC">
      <w:pPr>
        <w:spacing w:after="0" w:line="384" w:lineRule="atLeast"/>
        <w:jc w:val="righ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43434A"/>
          <w:sz w:val="17"/>
          <w:szCs w:val="17"/>
          <w:lang w:eastAsia="tr-TR"/>
        </w:rPr>
        <w:t> </w:t>
      </w:r>
    </w:p>
    <w:p w:rsidR="002466AC" w:rsidRPr="002466AC" w:rsidRDefault="002466AC" w:rsidP="002466AC">
      <w:pPr>
        <w:spacing w:after="0" w:line="384" w:lineRule="atLeast"/>
        <w:jc w:val="righ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Tablo-2</w:t>
      </w:r>
    </w:p>
    <w:p w:rsidR="002466AC" w:rsidRPr="002466AC" w:rsidRDefault="002466AC" w:rsidP="002466AC">
      <w:pPr>
        <w:spacing w:line="384" w:lineRule="atLeast"/>
        <w:jc w:val="righ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t> </w:t>
      </w:r>
    </w:p>
    <w:tbl>
      <w:tblPr>
        <w:tblW w:w="8926" w:type="dxa"/>
        <w:tblCellMar>
          <w:left w:w="0" w:type="dxa"/>
          <w:right w:w="0" w:type="dxa"/>
        </w:tblCellMar>
        <w:tblLook w:val="04A0"/>
      </w:tblPr>
      <w:tblGrid>
        <w:gridCol w:w="8926"/>
      </w:tblGrid>
      <w:tr w:rsidR="002466AC" w:rsidRPr="002466AC" w:rsidTr="002466AC">
        <w:trPr>
          <w:trHeight w:val="300"/>
        </w:trPr>
        <w:tc>
          <w:tcPr>
            <w:tcW w:w="8926"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LİSANS DÜZEYİ MEZUNİYET ALANLARI TABLOSU</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İşlemi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 Bilgisayar Bilimi / Bilgisayar Bilimleri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Bilimi ve Mühendisliği / Bilgisayar Bilimleri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Donanımı ve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lastRenderedPageBreak/>
              <w:t>Bilgisayar Öğretmenliği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Sistemleri Öğretmenliği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Sistemleri ve Ağları</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Sistemleri ve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 Bölümü</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 Öğretmenliği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 ve Bilişim Sistemleri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 ve Büro Yönetimi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Enformasyon Sistemleri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Enformatik / Bilgisayar-Enformatik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Enformatik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Hesaplama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Kontrol Öğretmenliği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Öğretim Teknolojileri Eğitimi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Öğretim Teknolojileri Öğretimi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Öğretim Teknolojileri Öğretmenliği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Yazılım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 Sistemleri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 Sistemleri ve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 ve Elektronik Mühendisliği / Elektrik-Elektronik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Elektronik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Elektronik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Elektronik Öğretmenliği / Elektronik ve Bilgisayar </w:t>
            </w:r>
            <w:proofErr w:type="spellStart"/>
            <w:r w:rsidRPr="002466AC">
              <w:rPr>
                <w:rFonts w:ascii="Times New Roman" w:eastAsia="Times New Roman" w:hAnsi="Times New Roman" w:cs="Times New Roman"/>
                <w:color w:val="000000"/>
                <w:sz w:val="20"/>
                <w:szCs w:val="20"/>
                <w:bdr w:val="none" w:sz="0" w:space="0" w:color="auto" w:frame="1"/>
                <w:lang w:eastAsia="tr-TR"/>
              </w:rPr>
              <w:t>Öğrt</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 Elektronik İşleri </w:t>
            </w:r>
            <w:proofErr w:type="spellStart"/>
            <w:r w:rsidRPr="002466AC">
              <w:rPr>
                <w:rFonts w:ascii="Times New Roman" w:eastAsia="Times New Roman" w:hAnsi="Times New Roman" w:cs="Times New Roman"/>
                <w:color w:val="000000"/>
                <w:sz w:val="20"/>
                <w:szCs w:val="20"/>
                <w:bdr w:val="none" w:sz="0" w:space="0" w:color="auto" w:frame="1"/>
                <w:lang w:eastAsia="tr-TR"/>
              </w:rPr>
              <w:t>Öğrt</w:t>
            </w:r>
            <w:proofErr w:type="spellEnd"/>
            <w:r w:rsidRPr="002466AC">
              <w:rPr>
                <w:rFonts w:ascii="Times New Roman" w:eastAsia="Times New Roman" w:hAnsi="Times New Roman" w:cs="Times New Roman"/>
                <w:color w:val="000000"/>
                <w:sz w:val="20"/>
                <w:szCs w:val="20"/>
                <w:bdr w:val="none" w:sz="0" w:space="0" w:color="auto" w:frame="1"/>
                <w:lang w:eastAsia="tr-TR"/>
              </w:rPr>
              <w:t>.</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Elektronik ve Haberleşme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Endüstri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Endüstri Sistemleri Mühendisliği / Endüstri ve Sistem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Matematik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 xml:space="preserve">Matematik ve Bilgisayar / Matematik Ve Bilgisayar </w:t>
            </w:r>
            <w:proofErr w:type="spellStart"/>
            <w:r w:rsidRPr="002466AC">
              <w:rPr>
                <w:rFonts w:ascii="Times New Roman" w:eastAsia="Times New Roman" w:hAnsi="Times New Roman" w:cs="Times New Roman"/>
                <w:color w:val="000000"/>
                <w:sz w:val="20"/>
                <w:szCs w:val="20"/>
                <w:bdr w:val="none" w:sz="0" w:space="0" w:color="auto" w:frame="1"/>
                <w:lang w:eastAsia="tr-TR"/>
              </w:rPr>
              <w:t>Öğrt</w:t>
            </w:r>
            <w:proofErr w:type="spellEnd"/>
            <w:r w:rsidRPr="002466AC">
              <w:rPr>
                <w:rFonts w:ascii="Times New Roman" w:eastAsia="Times New Roman" w:hAnsi="Times New Roman" w:cs="Times New Roman"/>
                <w:color w:val="000000"/>
                <w:sz w:val="20"/>
                <w:szCs w:val="20"/>
                <w:bdr w:val="none" w:sz="0" w:space="0" w:color="auto" w:frame="1"/>
                <w:lang w:eastAsia="tr-TR"/>
              </w:rPr>
              <w:t>./ Matematik-Bilgisayar</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Matematik ve Bilgisayar Bilimleri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Matematik-Bilgisayar Programcılığı</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proofErr w:type="spellStart"/>
            <w:r w:rsidRPr="002466AC">
              <w:rPr>
                <w:rFonts w:ascii="Times New Roman" w:eastAsia="Times New Roman" w:hAnsi="Times New Roman" w:cs="Times New Roman"/>
                <w:color w:val="000000"/>
                <w:sz w:val="20"/>
                <w:szCs w:val="20"/>
                <w:bdr w:val="none" w:sz="0" w:space="0" w:color="auto" w:frame="1"/>
                <w:lang w:eastAsia="tr-TR"/>
              </w:rPr>
              <w:t>Mekatronik</w:t>
            </w:r>
            <w:proofErr w:type="spellEnd"/>
            <w:r w:rsidRPr="002466AC">
              <w:rPr>
                <w:rFonts w:ascii="Times New Roman" w:eastAsia="Times New Roman" w:hAnsi="Times New Roman" w:cs="Times New Roman"/>
                <w:color w:val="000000"/>
                <w:sz w:val="20"/>
                <w:szCs w:val="20"/>
                <w:bdr w:val="none" w:sz="0" w:space="0" w:color="auto" w:frame="1"/>
                <w:lang w:eastAsia="tr-TR"/>
              </w:rPr>
              <w:t xml:space="preserve"> Mühendisliği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Yazılım Mühendisliği</w:t>
            </w:r>
          </w:p>
        </w:tc>
      </w:tr>
    </w:tbl>
    <w:p w:rsidR="002466AC" w:rsidRPr="002466AC" w:rsidRDefault="002466AC" w:rsidP="002466AC">
      <w:pPr>
        <w:spacing w:after="0" w:line="177"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2466AC" w:rsidRPr="002466AC" w:rsidRDefault="002466AC" w:rsidP="002466AC">
      <w:pPr>
        <w:spacing w:after="0" w:line="384" w:lineRule="atLeast"/>
        <w:jc w:val="righ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b/>
          <w:bCs/>
          <w:color w:val="000000"/>
          <w:sz w:val="17"/>
          <w:lang w:eastAsia="tr-TR"/>
        </w:rPr>
        <w:lastRenderedPageBreak/>
        <w:t>Tablo-3</w:t>
      </w:r>
    </w:p>
    <w:p w:rsidR="002466AC" w:rsidRPr="002466AC" w:rsidRDefault="002466AC" w:rsidP="002466AC">
      <w:pPr>
        <w:spacing w:line="384"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tbl>
      <w:tblPr>
        <w:tblW w:w="8926" w:type="dxa"/>
        <w:tblCellMar>
          <w:left w:w="0" w:type="dxa"/>
          <w:right w:w="0" w:type="dxa"/>
        </w:tblCellMar>
        <w:tblLook w:val="04A0"/>
      </w:tblPr>
      <w:tblGrid>
        <w:gridCol w:w="8926"/>
      </w:tblGrid>
      <w:tr w:rsidR="002466AC" w:rsidRPr="002466AC" w:rsidTr="002466AC">
        <w:trPr>
          <w:trHeight w:val="300"/>
        </w:trPr>
        <w:tc>
          <w:tcPr>
            <w:tcW w:w="8926"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466AC" w:rsidRPr="002466AC" w:rsidRDefault="002466AC" w:rsidP="002466AC">
            <w:pPr>
              <w:spacing w:after="0" w:line="384" w:lineRule="atLeast"/>
              <w:jc w:val="center"/>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b/>
                <w:bCs/>
                <w:color w:val="000000"/>
                <w:lang w:eastAsia="tr-TR"/>
              </w:rPr>
              <w:t>ÖNLİSANS DÜZEYİ MEZUNİYET ALANLARI TABLOSU</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Güvenliği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İşlem</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ve İletişim Teknolojileri/Bilgisayar</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Yönetimi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 Yönetimi (İnternet)</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Bilimleri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Destekli Tasarım Ve Animasyon</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Donanımı</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Operatörlüğü</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Operatörlüğü Ve Teknikerliği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Programcılığı</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Programcılığı (İnternet)</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Programlama</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Teknolojileri ve Bilişim Sistemleri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Teknolojileri ve Yönetimi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Teknolojisi ve Programlama</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 ve Enformasyon Sistemleri/ Bilgisayar Enformasyon Sistemleri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Bilgisayarlı Muhasebe ve Vergi Uygulama</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 Sistemleri ve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 ve İletişim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Bilişim-Yönetim</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Elektrik-Elektronik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Elektrik-Elektronik Teknikerliği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Elektronik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Elektronik Teknolojisi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Endüstriyel Elektronik</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lastRenderedPageBreak/>
              <w:t>İnternet ve Ağ Teknolojileri</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proofErr w:type="spellStart"/>
            <w:r w:rsidRPr="002466AC">
              <w:rPr>
                <w:rFonts w:ascii="Times New Roman" w:eastAsia="Times New Roman" w:hAnsi="Times New Roman" w:cs="Times New Roman"/>
                <w:color w:val="000000"/>
                <w:sz w:val="20"/>
                <w:szCs w:val="20"/>
                <w:bdr w:val="none" w:sz="0" w:space="0" w:color="auto" w:frame="1"/>
                <w:lang w:eastAsia="tr-TR"/>
              </w:rPr>
              <w:t>Mekatronik</w:t>
            </w:r>
            <w:proofErr w:type="spellEnd"/>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Web Tasarımı ve Kodlama</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Web Teknolojileri ve Programlama</w:t>
            </w:r>
          </w:p>
        </w:tc>
      </w:tr>
      <w:tr w:rsidR="002466AC" w:rsidRPr="002466AC" w:rsidTr="002466AC">
        <w:trPr>
          <w:trHeight w:val="300"/>
        </w:trPr>
        <w:tc>
          <w:tcPr>
            <w:tcW w:w="892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2466AC" w:rsidRPr="002466AC" w:rsidRDefault="002466AC" w:rsidP="002466AC">
            <w:pPr>
              <w:spacing w:after="0" w:line="384" w:lineRule="atLeast"/>
              <w:textAlignment w:val="baseline"/>
              <w:rPr>
                <w:rFonts w:ascii="Times New Roman" w:eastAsia="Times New Roman" w:hAnsi="Times New Roman" w:cs="Times New Roman"/>
                <w:sz w:val="24"/>
                <w:szCs w:val="24"/>
                <w:lang w:eastAsia="tr-TR"/>
              </w:rPr>
            </w:pPr>
            <w:r w:rsidRPr="002466AC">
              <w:rPr>
                <w:rFonts w:ascii="Times New Roman" w:eastAsia="Times New Roman" w:hAnsi="Times New Roman" w:cs="Times New Roman"/>
                <w:color w:val="000000"/>
                <w:sz w:val="20"/>
                <w:szCs w:val="20"/>
                <w:bdr w:val="none" w:sz="0" w:space="0" w:color="auto" w:frame="1"/>
                <w:lang w:eastAsia="tr-TR"/>
              </w:rPr>
              <w:t>Muhabere ve Elektronik Bilgi Sistemleri</w:t>
            </w:r>
          </w:p>
        </w:tc>
      </w:tr>
    </w:tbl>
    <w:p w:rsidR="002466AC" w:rsidRPr="002466AC" w:rsidRDefault="002466AC" w:rsidP="002466AC">
      <w:pPr>
        <w:spacing w:line="384" w:lineRule="atLeast"/>
        <w:textAlignment w:val="baseline"/>
        <w:rPr>
          <w:rFonts w:ascii="Times New Roman" w:eastAsia="Times New Roman" w:hAnsi="Times New Roman" w:cs="Times New Roman"/>
          <w:color w:val="43434A"/>
          <w:sz w:val="17"/>
          <w:szCs w:val="17"/>
          <w:lang w:eastAsia="tr-TR"/>
        </w:rPr>
      </w:pPr>
      <w:r w:rsidRPr="002466AC">
        <w:rPr>
          <w:rFonts w:ascii="Times New Roman" w:eastAsia="Times New Roman" w:hAnsi="Times New Roman" w:cs="Times New Roman"/>
          <w:color w:val="000000"/>
          <w:sz w:val="17"/>
          <w:szCs w:val="17"/>
          <w:bdr w:val="none" w:sz="0" w:space="0" w:color="auto" w:frame="1"/>
          <w:lang w:eastAsia="tr-TR"/>
        </w:rPr>
        <w:t> </w:t>
      </w:r>
    </w:p>
    <w:p w:rsidR="00E43D4B" w:rsidRDefault="00E43D4B"/>
    <w:sectPr w:rsidR="00E43D4B" w:rsidSect="00E43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5E8F"/>
    <w:multiLevelType w:val="multilevel"/>
    <w:tmpl w:val="9FD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A0B39"/>
    <w:multiLevelType w:val="multilevel"/>
    <w:tmpl w:val="73BC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8679E"/>
    <w:multiLevelType w:val="multilevel"/>
    <w:tmpl w:val="DFDE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E1210"/>
    <w:multiLevelType w:val="multilevel"/>
    <w:tmpl w:val="667E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9416B2"/>
    <w:multiLevelType w:val="multilevel"/>
    <w:tmpl w:val="B01A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25B15"/>
    <w:multiLevelType w:val="multilevel"/>
    <w:tmpl w:val="FD6E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A90DBF"/>
    <w:multiLevelType w:val="multilevel"/>
    <w:tmpl w:val="FD6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6AC"/>
    <w:rsid w:val="002466AC"/>
    <w:rsid w:val="00E43D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6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6AC"/>
  </w:style>
  <w:style w:type="character" w:styleId="Gl">
    <w:name w:val="Strong"/>
    <w:basedOn w:val="VarsaylanParagrafYazTipi"/>
    <w:uiPriority w:val="22"/>
    <w:qFormat/>
    <w:rsid w:val="002466AC"/>
    <w:rPr>
      <w:b/>
      <w:bCs/>
    </w:rPr>
  </w:style>
  <w:style w:type="paragraph" w:styleId="ListeParagraf">
    <w:name w:val="List Paragraph"/>
    <w:basedOn w:val="Normal"/>
    <w:uiPriority w:val="34"/>
    <w:qFormat/>
    <w:rsid w:val="002466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466AC"/>
    <w:rPr>
      <w:i/>
      <w:iCs/>
    </w:rPr>
  </w:style>
  <w:style w:type="paragraph" w:customStyle="1" w:styleId="msonormalcxsporta">
    <w:name w:val="msonormalcxsporta"/>
    <w:basedOn w:val="Normal"/>
    <w:rsid w:val="002466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80538952">
      <w:bodyDiv w:val="1"/>
      <w:marLeft w:val="0"/>
      <w:marRight w:val="0"/>
      <w:marTop w:val="0"/>
      <w:marBottom w:val="0"/>
      <w:divBdr>
        <w:top w:val="none" w:sz="0" w:space="0" w:color="auto"/>
        <w:left w:val="none" w:sz="0" w:space="0" w:color="auto"/>
        <w:bottom w:val="none" w:sz="0" w:space="0" w:color="auto"/>
        <w:right w:val="none" w:sz="0" w:space="0" w:color="auto"/>
      </w:divBdr>
      <w:divsChild>
        <w:div w:id="1396902336">
          <w:marLeft w:val="0"/>
          <w:marRight w:val="0"/>
          <w:marTop w:val="0"/>
          <w:marBottom w:val="0"/>
          <w:divBdr>
            <w:top w:val="none" w:sz="0" w:space="0" w:color="auto"/>
            <w:left w:val="none" w:sz="0" w:space="0" w:color="auto"/>
            <w:bottom w:val="none" w:sz="0" w:space="0" w:color="auto"/>
            <w:right w:val="none" w:sz="0" w:space="0" w:color="auto"/>
          </w:divBdr>
          <w:divsChild>
            <w:div w:id="1136681936">
              <w:marLeft w:val="0"/>
              <w:marRight w:val="0"/>
              <w:marTop w:val="100"/>
              <w:marBottom w:val="300"/>
              <w:divBdr>
                <w:top w:val="none" w:sz="0" w:space="0" w:color="auto"/>
                <w:left w:val="none" w:sz="0" w:space="0" w:color="auto"/>
                <w:bottom w:val="none" w:sz="0" w:space="0" w:color="auto"/>
                <w:right w:val="none" w:sz="0" w:space="0" w:color="auto"/>
              </w:divBdr>
              <w:divsChild>
                <w:div w:id="593902571">
                  <w:marLeft w:val="0"/>
                  <w:marRight w:val="0"/>
                  <w:marTop w:val="0"/>
                  <w:marBottom w:val="0"/>
                  <w:divBdr>
                    <w:top w:val="none" w:sz="0" w:space="0" w:color="auto"/>
                    <w:left w:val="none" w:sz="0" w:space="0" w:color="auto"/>
                    <w:bottom w:val="none" w:sz="0" w:space="0" w:color="auto"/>
                    <w:right w:val="none" w:sz="0" w:space="0" w:color="auto"/>
                  </w:divBdr>
                  <w:divsChild>
                    <w:div w:id="499123992">
                      <w:marLeft w:val="0"/>
                      <w:marRight w:val="0"/>
                      <w:marTop w:val="0"/>
                      <w:marBottom w:val="0"/>
                      <w:divBdr>
                        <w:top w:val="none" w:sz="0" w:space="0" w:color="auto"/>
                        <w:left w:val="none" w:sz="0" w:space="0" w:color="auto"/>
                        <w:bottom w:val="none" w:sz="0" w:space="0" w:color="auto"/>
                        <w:right w:val="none" w:sz="0" w:space="0" w:color="auto"/>
                      </w:divBdr>
                      <w:divsChild>
                        <w:div w:id="1184322213">
                          <w:marLeft w:val="0"/>
                          <w:marRight w:val="0"/>
                          <w:marTop w:val="0"/>
                          <w:marBottom w:val="0"/>
                          <w:divBdr>
                            <w:top w:val="none" w:sz="0" w:space="0" w:color="auto"/>
                            <w:left w:val="none" w:sz="0" w:space="0" w:color="auto"/>
                            <w:bottom w:val="none" w:sz="0" w:space="0" w:color="auto"/>
                            <w:right w:val="none" w:sz="0" w:space="0" w:color="auto"/>
                          </w:divBdr>
                          <w:divsChild>
                            <w:div w:id="256063410">
                              <w:marLeft w:val="0"/>
                              <w:marRight w:val="0"/>
                              <w:marTop w:val="0"/>
                              <w:marBottom w:val="0"/>
                              <w:divBdr>
                                <w:top w:val="none" w:sz="0" w:space="0" w:color="auto"/>
                                <w:left w:val="none" w:sz="0" w:space="0" w:color="auto"/>
                                <w:bottom w:val="none" w:sz="0" w:space="0" w:color="auto"/>
                                <w:right w:val="none" w:sz="0" w:space="0" w:color="auto"/>
                              </w:divBdr>
                              <w:divsChild>
                                <w:div w:id="609240743">
                                  <w:marLeft w:val="0"/>
                                  <w:marRight w:val="0"/>
                                  <w:marTop w:val="0"/>
                                  <w:marBottom w:val="150"/>
                                  <w:divBdr>
                                    <w:top w:val="none" w:sz="0" w:space="0" w:color="auto"/>
                                    <w:left w:val="none" w:sz="0" w:space="0" w:color="auto"/>
                                    <w:bottom w:val="none" w:sz="0" w:space="0" w:color="auto"/>
                                    <w:right w:val="none" w:sz="0" w:space="0" w:color="auto"/>
                                  </w:divBdr>
                                </w:div>
                                <w:div w:id="1684354933">
                                  <w:marLeft w:val="0"/>
                                  <w:marRight w:val="0"/>
                                  <w:marTop w:val="0"/>
                                  <w:marBottom w:val="1050"/>
                                  <w:divBdr>
                                    <w:top w:val="none" w:sz="0" w:space="0" w:color="auto"/>
                                    <w:left w:val="none" w:sz="0" w:space="0" w:color="auto"/>
                                    <w:bottom w:val="none" w:sz="0" w:space="0" w:color="auto"/>
                                    <w:right w:val="none" w:sz="0" w:space="0" w:color="auto"/>
                                  </w:divBdr>
                                  <w:divsChild>
                                    <w:div w:id="433018544">
                                      <w:marLeft w:val="0"/>
                                      <w:marRight w:val="0"/>
                                      <w:marTop w:val="0"/>
                                      <w:marBottom w:val="0"/>
                                      <w:divBdr>
                                        <w:top w:val="none" w:sz="0" w:space="0" w:color="auto"/>
                                        <w:left w:val="none" w:sz="0" w:space="0" w:color="auto"/>
                                        <w:bottom w:val="none" w:sz="0" w:space="0" w:color="auto"/>
                                        <w:right w:val="none" w:sz="0" w:space="0" w:color="auto"/>
                                      </w:divBdr>
                                    </w:div>
                                    <w:div w:id="2104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8759</Characters>
  <Application>Microsoft Office Word</Application>
  <DocSecurity>0</DocSecurity>
  <Lines>72</Lines>
  <Paragraphs>20</Paragraphs>
  <ScaleCrop>false</ScaleCrop>
  <Company>NouS TncTR</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TURANA</dc:creator>
  <cp:lastModifiedBy>TURANA</cp:lastModifiedBy>
  <cp:revision>1</cp:revision>
  <dcterms:created xsi:type="dcterms:W3CDTF">2017-04-20T06:07:00Z</dcterms:created>
  <dcterms:modified xsi:type="dcterms:W3CDTF">2017-04-20T06:07:00Z</dcterms:modified>
</cp:coreProperties>
</file>